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B7217F" w:rsidRPr="00053BA7" w:rsidTr="00B7217F">
        <w:trPr>
          <w:trHeight w:val="1418"/>
        </w:trPr>
        <w:tc>
          <w:tcPr>
            <w:tcW w:w="4395" w:type="dxa"/>
            <w:vAlign w:val="center"/>
          </w:tcPr>
          <w:p w:rsidR="00B7217F" w:rsidRPr="00053BA7" w:rsidRDefault="00B7217F" w:rsidP="00B7217F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r w:rsidRPr="00053BA7">
              <w:rPr>
                <w:rFonts w:ascii="a_Timer Bashkir" w:hAnsi="a_Timer Bashkir"/>
                <w:b/>
              </w:rPr>
              <w:t>Ы</w:t>
            </w:r>
          </w:p>
          <w:p w:rsidR="00B7217F" w:rsidRPr="00053BA7" w:rsidRDefault="00B7217F" w:rsidP="00B7217F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B7217F" w:rsidRPr="000C4A62" w:rsidRDefault="00B7217F" w:rsidP="00B7217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муниципаль районыНЫ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Ң</w:t>
            </w:r>
          </w:p>
          <w:p w:rsidR="00B7217F" w:rsidRPr="000C4A62" w:rsidRDefault="00B7217F" w:rsidP="00B7217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 А</w:t>
            </w:r>
            <w:r w:rsidRPr="000C4A62">
              <w:rPr>
                <w:rFonts w:ascii="Times New Roman" w:hAnsi="Times New Roman" w:cs="Times New Roman"/>
                <w:color w:val="auto"/>
                <w:sz w:val="21"/>
                <w:szCs w:val="21"/>
                <w:lang w:val="be-BY"/>
              </w:rPr>
              <w:t>Ҡ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ЪЯР АУЫЛ СОВЕТЫ</w:t>
            </w:r>
          </w:p>
          <w:p w:rsidR="00B7217F" w:rsidRPr="000C4A62" w:rsidRDefault="00B7217F" w:rsidP="00B7217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АУЫЛ БИЛӘМӘ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Һ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Е </w:t>
            </w:r>
          </w:p>
          <w:p w:rsidR="00B7217F" w:rsidRPr="000C4A62" w:rsidRDefault="00B7217F" w:rsidP="00B7217F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ХАКИМИӘТЕ</w:t>
            </w:r>
          </w:p>
          <w:p w:rsidR="00B7217F" w:rsidRPr="00EB048D" w:rsidRDefault="00B7217F" w:rsidP="00B7217F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7217F" w:rsidRPr="00053BA7" w:rsidRDefault="00B7217F" w:rsidP="00B7217F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B7217F" w:rsidRDefault="00B7217F" w:rsidP="00B7217F">
            <w:pPr>
              <w:spacing w:after="0" w:line="240" w:lineRule="auto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B7217F" w:rsidRPr="00053BA7" w:rsidRDefault="00B7217F" w:rsidP="00B7217F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B7217F" w:rsidRPr="0043044B" w:rsidRDefault="00B7217F" w:rsidP="00B7217F">
      <w:pPr>
        <w:spacing w:after="0" w:line="240" w:lineRule="auto"/>
        <w:rPr>
          <w:sz w:val="16"/>
          <w:szCs w:val="16"/>
        </w:rPr>
      </w:pPr>
    </w:p>
    <w:p w:rsidR="00B7217F" w:rsidRPr="009C624E" w:rsidRDefault="00B7217F" w:rsidP="00B7217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Pr="009C624E">
        <w:rPr>
          <w:b/>
          <w:spacing w:val="24"/>
          <w:sz w:val="28"/>
          <w:szCs w:val="28"/>
          <w:lang w:val="be-BY"/>
        </w:rPr>
        <w:t xml:space="preserve">ҠАРАР                               </w:t>
      </w:r>
      <w:r w:rsidRPr="009C624E">
        <w:rPr>
          <w:b/>
          <w:spacing w:val="24"/>
          <w:sz w:val="28"/>
          <w:szCs w:val="28"/>
          <w:lang w:val="be-BY"/>
        </w:rPr>
        <w:tab/>
      </w:r>
      <w:r w:rsidRPr="009C624E">
        <w:rPr>
          <w:b/>
          <w:spacing w:val="24"/>
          <w:sz w:val="28"/>
          <w:szCs w:val="28"/>
          <w:lang w:val="be-BY"/>
        </w:rPr>
        <w:tab/>
      </w:r>
      <w:r w:rsidRPr="009C624E">
        <w:rPr>
          <w:b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B7217F" w:rsidRPr="000C4A62" w:rsidRDefault="00B7217F" w:rsidP="00B7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28 февраль 2019  й.                               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3-П   </w:t>
      </w:r>
      <w:r w:rsidRPr="000C4A6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28 февраля 2019 г.</w:t>
      </w:r>
    </w:p>
    <w:p w:rsidR="00B7217F" w:rsidRPr="000C4A62" w:rsidRDefault="00B7217F" w:rsidP="00B721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AE2BFD" w:rsidRPr="00C868FB" w:rsidRDefault="00AE2BFD" w:rsidP="00B72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D24114" w:rsidRDefault="00AE2BFD" w:rsidP="00D2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24114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24114" w:rsidRPr="005925C7">
        <w:rPr>
          <w:rFonts w:ascii="Times New Roman" w:hAnsi="Times New Roman" w:cs="Times New Roman"/>
          <w:b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D24114" w:rsidRDefault="00B647CB" w:rsidP="00D2411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4114" w:rsidRPr="00D24114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="00D24114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AE2BFD" w:rsidRPr="00C868FB" w:rsidRDefault="00920CBD" w:rsidP="00D241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D2411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24114" w:rsidRPr="00D2411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D24114" w:rsidRPr="00D24114">
        <w:rPr>
          <w:rFonts w:ascii="Times New Roman" w:hAnsi="Times New Roman" w:cs="Times New Roman"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  <w:r w:rsidR="00AE2BF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7217F" w:rsidRPr="00B7217F" w:rsidRDefault="00AE447C" w:rsidP="00B721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 </w:t>
      </w:r>
      <w:r w:rsidR="00B7217F" w:rsidRPr="00B7217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Акъярский сельсовет муниципального района Хайбуллинский район Республики Башкортостан № 81-П от 30 октября 2012 года «Об утверждении Административного регламента по рассмотрению заявлений о приватизации и передаче в собственность жилых помещений муниципального жилищного фонда  в Администрации сельского поселения Акъярский сельсовет муниципального района Хайбуллинский район</w:t>
      </w:r>
      <w:r w:rsidR="00B7217F">
        <w:rPr>
          <w:rFonts w:ascii="Times New Roman" w:hAnsi="Times New Roman" w:cs="Times New Roman"/>
          <w:sz w:val="28"/>
          <w:szCs w:val="28"/>
        </w:rPr>
        <w:t xml:space="preserve"> </w:t>
      </w:r>
      <w:r w:rsidR="00B7217F" w:rsidRPr="00B7217F">
        <w:rPr>
          <w:rFonts w:ascii="Times New Roman" w:hAnsi="Times New Roman" w:cs="Times New Roman"/>
          <w:sz w:val="28"/>
          <w:szCs w:val="28"/>
        </w:rPr>
        <w:t>Республики Башкортостан», с внесенными изменениями от 25.02.2013  № 3</w:t>
      </w:r>
      <w:r w:rsidR="00D54383">
        <w:rPr>
          <w:rFonts w:ascii="Times New Roman" w:hAnsi="Times New Roman" w:cs="Times New Roman"/>
          <w:sz w:val="28"/>
          <w:szCs w:val="28"/>
        </w:rPr>
        <w:t>5</w:t>
      </w:r>
      <w:r w:rsidR="00B7217F" w:rsidRPr="00B7217F">
        <w:rPr>
          <w:rFonts w:ascii="Times New Roman" w:hAnsi="Times New Roman" w:cs="Times New Roman"/>
          <w:sz w:val="28"/>
          <w:szCs w:val="28"/>
        </w:rPr>
        <w:t>-П, от 26.04.2017 № 5</w:t>
      </w:r>
      <w:r w:rsidR="00D54383">
        <w:rPr>
          <w:rFonts w:ascii="Times New Roman" w:hAnsi="Times New Roman" w:cs="Times New Roman"/>
          <w:sz w:val="28"/>
          <w:szCs w:val="28"/>
        </w:rPr>
        <w:t>9</w:t>
      </w:r>
      <w:r w:rsidR="00B7217F" w:rsidRPr="00B7217F">
        <w:rPr>
          <w:rFonts w:ascii="Times New Roman" w:hAnsi="Times New Roman" w:cs="Times New Roman"/>
          <w:sz w:val="28"/>
          <w:szCs w:val="28"/>
        </w:rPr>
        <w:t>-П.</w:t>
      </w:r>
    </w:p>
    <w:p w:rsidR="00AE447C" w:rsidRPr="00C868FB" w:rsidRDefault="00B7217F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447C" w:rsidRPr="00C868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AE447C" w:rsidRPr="00C868FB" w:rsidRDefault="00B7217F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D24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информационных стендах в Администрации сельского поселения и на официальном сайте в сети Интернет</w:t>
      </w:r>
      <w:r w:rsidR="00AE447C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AB0" w:rsidRPr="00C868FB" w:rsidRDefault="00B7217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24114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900AB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114" w:rsidRDefault="00D24114" w:rsidP="00D2411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324E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</w:r>
      <w:r w:rsidRPr="00A9324E">
        <w:rPr>
          <w:rFonts w:ascii="Times New Roman" w:hAnsi="Times New Roman" w:cs="Times New Roman"/>
          <w:bCs/>
          <w:sz w:val="28"/>
          <w:szCs w:val="28"/>
        </w:rPr>
        <w:tab/>
        <w:t>Э.А.Буранбаев</w:t>
      </w:r>
    </w:p>
    <w:p w:rsidR="0041007D" w:rsidRPr="00C868FB" w:rsidRDefault="0041007D" w:rsidP="00D5438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266803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п</w:t>
      </w:r>
      <w:r w:rsidR="00AE2BFD" w:rsidRPr="00266803">
        <w:rPr>
          <w:rFonts w:ascii="Times New Roman" w:hAnsi="Times New Roman" w:cs="Times New Roman"/>
          <w:sz w:val="28"/>
          <w:szCs w:val="28"/>
        </w:rPr>
        <w:t>остановлением</w:t>
      </w:r>
      <w:r w:rsidRPr="0026680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6680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D24114" w:rsidRPr="00266803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6680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AE2BFD" w:rsidRPr="00C868FB" w:rsidRDefault="00D24114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03">
        <w:rPr>
          <w:rFonts w:ascii="Times New Roman" w:hAnsi="Times New Roman" w:cs="Times New Roman"/>
          <w:bCs/>
          <w:sz w:val="20"/>
          <w:szCs w:val="28"/>
        </w:rPr>
        <w:t xml:space="preserve"> </w:t>
      </w:r>
      <w:r w:rsidR="00920CBD" w:rsidRPr="00266803">
        <w:rPr>
          <w:rFonts w:ascii="Times New Roman" w:hAnsi="Times New Roman" w:cs="Times New Roman"/>
          <w:sz w:val="28"/>
          <w:szCs w:val="28"/>
        </w:rPr>
        <w:t xml:space="preserve">от </w:t>
      </w:r>
      <w:r w:rsidR="00D54383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920CBD" w:rsidRPr="00266803">
        <w:rPr>
          <w:rFonts w:ascii="Times New Roman" w:hAnsi="Times New Roman" w:cs="Times New Roman"/>
          <w:sz w:val="28"/>
          <w:szCs w:val="28"/>
        </w:rPr>
        <w:t>20</w:t>
      </w:r>
      <w:r w:rsidR="00D54383">
        <w:rPr>
          <w:rFonts w:ascii="Times New Roman" w:hAnsi="Times New Roman" w:cs="Times New Roman"/>
          <w:sz w:val="28"/>
          <w:szCs w:val="28"/>
        </w:rPr>
        <w:t>19</w:t>
      </w:r>
      <w:r w:rsidR="00AE2BFD" w:rsidRPr="0026680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4383">
        <w:rPr>
          <w:rFonts w:ascii="Times New Roman" w:hAnsi="Times New Roman" w:cs="Times New Roman"/>
          <w:sz w:val="28"/>
          <w:szCs w:val="28"/>
        </w:rPr>
        <w:t xml:space="preserve"> 23-П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2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668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66803" w:rsidRPr="005925C7">
        <w:rPr>
          <w:rFonts w:ascii="Times New Roman" w:hAnsi="Times New Roman" w:cs="Times New Roman"/>
          <w:b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C868FB" w:rsidRDefault="007A0A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266803" w:rsidRPr="00266803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66803" w:rsidRPr="00266803">
        <w:rPr>
          <w:rFonts w:ascii="Times New Roman" w:hAnsi="Times New Roman" w:cs="Times New Roman"/>
          <w:sz w:val="28"/>
          <w:szCs w:val="28"/>
        </w:rPr>
        <w:t>Акъярский сельсовет муниципального района Хайбуллинский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900AB0" w:rsidRPr="00C868FB" w:rsidRDefault="007A0AB8" w:rsidP="00266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0"/>
          <w:szCs w:val="28"/>
        </w:rPr>
        <w:t xml:space="preserve">       </w:t>
      </w: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668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66803" w:rsidRPr="00D24114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266803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государственного автономного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</w:t>
      </w:r>
      <w:r w:rsidR="00266803">
        <w:rPr>
          <w:rFonts w:ascii="Times New Roman" w:hAnsi="Times New Roman" w:cs="Times New Roman"/>
          <w:sz w:val="28"/>
          <w:szCs w:val="28"/>
        </w:rPr>
        <w:t>их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66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851D2A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851D2A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51D2A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851D2A" w:rsidRPr="00A9324E">
        <w:rPr>
          <w:rFonts w:ascii="Times New Roman" w:hAnsi="Times New Roman" w:cs="Times New Roman"/>
          <w:sz w:val="28"/>
          <w:szCs w:val="28"/>
        </w:rPr>
        <w:t>.</w:t>
      </w:r>
      <w:r w:rsidR="00851D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1D2A"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</w:t>
      </w:r>
      <w:r w:rsidR="00BC52B8">
        <w:rPr>
          <w:rFonts w:ascii="Times New Roman" w:hAnsi="Times New Roman" w:cs="Times New Roman"/>
          <w:sz w:val="28"/>
          <w:szCs w:val="28"/>
        </w:rPr>
        <w:t>рации (Уполномоченного органа)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BC52B8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C52B8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851D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51D2A"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1D2A" w:rsidRPr="00D24114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6157" w:rsidRPr="00851D2A" w:rsidRDefault="00851D2A" w:rsidP="00851D2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2A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51D2A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</w:t>
      </w:r>
      <w:r w:rsidRPr="00C868FB">
        <w:rPr>
          <w:rFonts w:ascii="Times New Roman" w:hAnsi="Times New Roman" w:cs="Times New Roman"/>
          <w:sz w:val="28"/>
        </w:rPr>
        <w:lastRenderedPageBreak/>
        <w:t xml:space="preserve">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="00851D2A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851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851D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851D2A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собственность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7D0FE2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851D2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851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D2A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сельсовет </w:t>
      </w:r>
      <w:r w:rsidR="002C597D" w:rsidRPr="00C868FB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851D2A">
        <w:rPr>
          <w:rFonts w:ascii="Times New Roman" w:hAnsi="Times New Roman" w:cs="Times New Roman"/>
          <w:sz w:val="28"/>
          <w:szCs w:val="28"/>
        </w:rPr>
        <w:t xml:space="preserve">)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 в форме электронного документа, подписанного электронной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D2A" w:rsidRDefault="00851D2A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560" w:rsidRPr="00C868FB" w:rsidRDefault="0050356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560" w:rsidRPr="00C868FB" w:rsidRDefault="0050356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851D2A">
      <w:headerReference w:type="default" r:id="rId30"/>
      <w:pgSz w:w="11906" w:h="16838"/>
      <w:pgMar w:top="851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E8" w:rsidRDefault="006B5AE8">
      <w:pPr>
        <w:spacing w:after="0" w:line="240" w:lineRule="auto"/>
      </w:pPr>
      <w:r>
        <w:separator/>
      </w:r>
    </w:p>
  </w:endnote>
  <w:endnote w:type="continuationSeparator" w:id="1">
    <w:p w:rsidR="006B5AE8" w:rsidRDefault="006B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E8" w:rsidRDefault="006B5AE8">
      <w:pPr>
        <w:spacing w:after="0" w:line="240" w:lineRule="auto"/>
      </w:pPr>
      <w:r>
        <w:separator/>
      </w:r>
    </w:p>
  </w:footnote>
  <w:footnote w:type="continuationSeparator" w:id="1">
    <w:p w:rsidR="006B5AE8" w:rsidRDefault="006B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B7217F" w:rsidRDefault="00B7217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383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17F" w:rsidRDefault="00B72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66803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064D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3560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5AE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0FE2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1D2A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329F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217F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C52B8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114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4383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188A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17D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6BAE-0CB0-472E-823E-4730F758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16901</Words>
  <Characters>96341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2018-10-19T07:05:00Z</cp:lastPrinted>
  <dcterms:created xsi:type="dcterms:W3CDTF">2019-03-05T08:58:00Z</dcterms:created>
  <dcterms:modified xsi:type="dcterms:W3CDTF">2019-03-05T08:58:00Z</dcterms:modified>
</cp:coreProperties>
</file>