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A95A69" w:rsidRPr="00053BA7" w:rsidTr="00A95A69">
        <w:trPr>
          <w:trHeight w:val="1418"/>
        </w:trPr>
        <w:tc>
          <w:tcPr>
            <w:tcW w:w="4395" w:type="dxa"/>
            <w:vAlign w:val="center"/>
          </w:tcPr>
          <w:p w:rsidR="00A95A69" w:rsidRPr="00A95A69" w:rsidRDefault="00A95A69" w:rsidP="00A95A69">
            <w:pPr>
              <w:spacing w:after="0" w:line="240" w:lineRule="auto"/>
              <w:ind w:right="-108"/>
              <w:rPr>
                <w:rFonts w:ascii="a_Timer Bashkir" w:hAnsi="a_Timer Bashkir"/>
                <w:b/>
                <w:sz w:val="22"/>
                <w:szCs w:val="22"/>
              </w:rPr>
            </w:pPr>
            <w:r w:rsidRPr="00A95A69">
              <w:rPr>
                <w:rFonts w:ascii="a_Timer Bashkir" w:hAnsi="a_Timer Bashkir"/>
                <w:b/>
                <w:sz w:val="22"/>
                <w:szCs w:val="22"/>
              </w:rPr>
              <w:t>БАШ</w:t>
            </w:r>
            <w:r w:rsidRPr="00A95A69">
              <w:rPr>
                <w:rFonts w:ascii="Lucida Sans Unicode" w:hAnsi="Lucida Sans Unicode" w:cs="Lucida Sans Unicode"/>
                <w:b/>
                <w:sz w:val="22"/>
                <w:szCs w:val="22"/>
                <w:lang w:val="be-BY"/>
              </w:rPr>
              <w:t>Ҡ</w:t>
            </w:r>
            <w:r w:rsidRPr="00A95A69">
              <w:rPr>
                <w:rFonts w:ascii="a_Timer Bashkir" w:hAnsi="a_Timer Bashkir"/>
                <w:b/>
                <w:sz w:val="22"/>
                <w:szCs w:val="22"/>
              </w:rPr>
              <w:t>ОРТОСТАН РЕСПУБЛИКА</w:t>
            </w:r>
            <w:r w:rsidRPr="00A95A69">
              <w:rPr>
                <w:rFonts w:ascii="a_Timer Bashkir" w:eastAsia="Batang" w:hAnsi="a_Timer Bashkir"/>
                <w:b/>
                <w:sz w:val="22"/>
                <w:szCs w:val="22"/>
                <w:lang w:val="be-BY"/>
              </w:rPr>
              <w:t>Һ</w:t>
            </w:r>
            <w:r w:rsidRPr="00A95A69">
              <w:rPr>
                <w:rFonts w:ascii="a_Timer Bashkir" w:hAnsi="a_Timer Bashkir"/>
                <w:b/>
                <w:sz w:val="22"/>
                <w:szCs w:val="22"/>
              </w:rPr>
              <w:t>Ы</w:t>
            </w:r>
          </w:p>
          <w:p w:rsidR="00A95A69" w:rsidRPr="00A95A69" w:rsidRDefault="00A95A69" w:rsidP="00A95A69">
            <w:pPr>
              <w:spacing w:after="0" w:line="240" w:lineRule="auto"/>
              <w:rPr>
                <w:rFonts w:ascii="a_Timer Bashkir" w:hAnsi="a_Timer Bashkir"/>
                <w:b/>
                <w:spacing w:val="22"/>
                <w:sz w:val="22"/>
                <w:szCs w:val="22"/>
                <w:lang w:val="be-BY"/>
              </w:rPr>
            </w:pPr>
            <w:r w:rsidRPr="00A95A69">
              <w:rPr>
                <w:rFonts w:ascii="a_Timer Bashkir" w:hAnsi="a_Timer Bashkir"/>
                <w:b/>
                <w:spacing w:val="22"/>
                <w:sz w:val="22"/>
                <w:szCs w:val="22"/>
                <w:lang w:val="be-BY"/>
              </w:rPr>
              <w:t xml:space="preserve">      ХӘЙБУЛЛА РАЙОНЫ</w:t>
            </w:r>
          </w:p>
          <w:p w:rsidR="00A95A69" w:rsidRPr="00A95A69" w:rsidRDefault="00A95A69" w:rsidP="00A95A69">
            <w:pPr>
              <w:pStyle w:val="1"/>
              <w:spacing w:before="0" w:line="240" w:lineRule="auto"/>
              <w:ind w:right="714"/>
              <w:jc w:val="center"/>
              <w:rPr>
                <w:rFonts w:ascii="Times New Roman" w:hAnsi="Times New Roman" w:cs="Times New Roman"/>
                <w:bCs w:val="0"/>
                <w:caps/>
                <w:color w:val="auto"/>
                <w:sz w:val="22"/>
                <w:szCs w:val="22"/>
                <w:lang w:val="be-BY"/>
              </w:rPr>
            </w:pPr>
            <w:r w:rsidRPr="00A95A69">
              <w:rPr>
                <w:bCs w:val="0"/>
                <w:caps/>
                <w:sz w:val="22"/>
                <w:szCs w:val="22"/>
              </w:rPr>
              <w:t xml:space="preserve"> </w:t>
            </w:r>
            <w:r w:rsidRPr="00A95A69">
              <w:rPr>
                <w:rFonts w:ascii="Times New Roman" w:hAnsi="Times New Roman" w:cs="Times New Roman"/>
                <w:bCs w:val="0"/>
                <w:caps/>
                <w:color w:val="auto"/>
                <w:sz w:val="22"/>
                <w:szCs w:val="22"/>
              </w:rPr>
              <w:t>муниципаль районыНЫ</w:t>
            </w:r>
            <w:r w:rsidRPr="00A95A69">
              <w:rPr>
                <w:rFonts w:ascii="Times New Roman" w:hAnsi="Times New Roman" w:cs="Times New Roman"/>
                <w:bCs w:val="0"/>
                <w:caps/>
                <w:color w:val="auto"/>
                <w:sz w:val="22"/>
                <w:szCs w:val="22"/>
                <w:lang w:val="be-BY"/>
              </w:rPr>
              <w:t>Ң</w:t>
            </w:r>
          </w:p>
          <w:p w:rsidR="00A95A69" w:rsidRPr="00A95A69" w:rsidRDefault="00A95A69" w:rsidP="00A95A69">
            <w:pPr>
              <w:pStyle w:val="1"/>
              <w:spacing w:before="0" w:line="240" w:lineRule="auto"/>
              <w:ind w:right="714"/>
              <w:jc w:val="center"/>
              <w:rPr>
                <w:rFonts w:ascii="Times New Roman" w:hAnsi="Times New Roman" w:cs="Times New Roman"/>
                <w:bCs w:val="0"/>
                <w:caps/>
                <w:color w:val="auto"/>
                <w:sz w:val="22"/>
                <w:szCs w:val="22"/>
              </w:rPr>
            </w:pPr>
            <w:r w:rsidRPr="00A95A69">
              <w:rPr>
                <w:rFonts w:ascii="Times New Roman" w:hAnsi="Times New Roman" w:cs="Times New Roman"/>
                <w:bCs w:val="0"/>
                <w:caps/>
                <w:color w:val="auto"/>
                <w:sz w:val="22"/>
                <w:szCs w:val="22"/>
              </w:rPr>
              <w:t xml:space="preserve"> А</w:t>
            </w:r>
            <w:r w:rsidRPr="00A95A69">
              <w:rPr>
                <w:rFonts w:ascii="Times New Roman" w:hAnsi="Times New Roman" w:cs="Times New Roman"/>
                <w:color w:val="auto"/>
                <w:sz w:val="22"/>
                <w:szCs w:val="22"/>
                <w:lang w:val="be-BY"/>
              </w:rPr>
              <w:t>Ҡ</w:t>
            </w:r>
            <w:r w:rsidRPr="00A95A69">
              <w:rPr>
                <w:rFonts w:ascii="Times New Roman" w:hAnsi="Times New Roman" w:cs="Times New Roman"/>
                <w:bCs w:val="0"/>
                <w:caps/>
                <w:color w:val="auto"/>
                <w:sz w:val="22"/>
                <w:szCs w:val="22"/>
              </w:rPr>
              <w:t>ЪЯР АУЫЛ СОВЕТЫ</w:t>
            </w:r>
          </w:p>
          <w:p w:rsidR="00A95A69" w:rsidRPr="00A95A69" w:rsidRDefault="00A95A69" w:rsidP="00A95A69">
            <w:pPr>
              <w:pStyle w:val="1"/>
              <w:spacing w:before="0" w:line="240" w:lineRule="auto"/>
              <w:ind w:right="714"/>
              <w:jc w:val="center"/>
              <w:rPr>
                <w:rFonts w:ascii="Times New Roman" w:hAnsi="Times New Roman" w:cs="Times New Roman"/>
                <w:bCs w:val="0"/>
                <w:caps/>
                <w:color w:val="auto"/>
                <w:sz w:val="22"/>
                <w:szCs w:val="22"/>
              </w:rPr>
            </w:pPr>
            <w:r w:rsidRPr="00A95A69">
              <w:rPr>
                <w:rFonts w:ascii="Times New Roman" w:hAnsi="Times New Roman" w:cs="Times New Roman"/>
                <w:bCs w:val="0"/>
                <w:caps/>
                <w:color w:val="auto"/>
                <w:sz w:val="22"/>
                <w:szCs w:val="22"/>
              </w:rPr>
              <w:t>АУЫЛ БИЛӘМӘ</w:t>
            </w:r>
            <w:r w:rsidRPr="00A95A69">
              <w:rPr>
                <w:rFonts w:ascii="Times New Roman" w:hAnsi="Times New Roman" w:cs="Times New Roman"/>
                <w:bCs w:val="0"/>
                <w:caps/>
                <w:color w:val="auto"/>
                <w:sz w:val="22"/>
                <w:szCs w:val="22"/>
                <w:lang w:val="be-BY"/>
              </w:rPr>
              <w:t>Һ</w:t>
            </w:r>
            <w:r w:rsidRPr="00A95A69">
              <w:rPr>
                <w:rFonts w:ascii="Times New Roman" w:hAnsi="Times New Roman" w:cs="Times New Roman"/>
                <w:bCs w:val="0"/>
                <w:caps/>
                <w:color w:val="auto"/>
                <w:sz w:val="22"/>
                <w:szCs w:val="22"/>
              </w:rPr>
              <w:t xml:space="preserve">Е </w:t>
            </w:r>
          </w:p>
          <w:p w:rsidR="00A95A69" w:rsidRPr="00A95A69" w:rsidRDefault="00A95A69" w:rsidP="00A95A69">
            <w:pPr>
              <w:pStyle w:val="1"/>
              <w:spacing w:before="0" w:line="240" w:lineRule="auto"/>
              <w:ind w:right="714"/>
              <w:jc w:val="center"/>
              <w:rPr>
                <w:rFonts w:ascii="Times New Roman" w:hAnsi="Times New Roman" w:cs="Times New Roman"/>
                <w:bCs w:val="0"/>
                <w:caps/>
                <w:color w:val="auto"/>
                <w:sz w:val="22"/>
                <w:szCs w:val="22"/>
              </w:rPr>
            </w:pPr>
            <w:r w:rsidRPr="00A95A69">
              <w:rPr>
                <w:rFonts w:ascii="Times New Roman" w:hAnsi="Times New Roman" w:cs="Times New Roman"/>
                <w:bCs w:val="0"/>
                <w:caps/>
                <w:color w:val="auto"/>
                <w:sz w:val="22"/>
                <w:szCs w:val="22"/>
              </w:rPr>
              <w:t>ХАКИМИӘТЕ</w:t>
            </w:r>
          </w:p>
          <w:p w:rsidR="00A95A69" w:rsidRPr="00A95A69" w:rsidRDefault="00A95A69" w:rsidP="00A95A69">
            <w:pPr>
              <w:spacing w:after="0" w:line="240" w:lineRule="auto"/>
              <w:jc w:val="center"/>
              <w:rPr>
                <w:rFonts w:ascii="a_Helver(05%) Bashkir" w:hAnsi="a_Helver(05%) Bashkir"/>
                <w:sz w:val="22"/>
                <w:szCs w:val="22"/>
              </w:rPr>
            </w:pPr>
          </w:p>
        </w:tc>
        <w:tc>
          <w:tcPr>
            <w:tcW w:w="1276" w:type="dxa"/>
            <w:vAlign w:val="center"/>
          </w:tcPr>
          <w:p w:rsidR="00A95A69" w:rsidRPr="00A95A69" w:rsidRDefault="00A95A69" w:rsidP="00A95A69">
            <w:pPr>
              <w:spacing w:after="0" w:line="240" w:lineRule="auto"/>
              <w:ind w:left="33" w:right="-108"/>
              <w:jc w:val="center"/>
              <w:rPr>
                <w:rFonts w:ascii="a_Helver(05%) Bashkir" w:hAnsi="a_Helver(05%) Bashkir"/>
                <w:sz w:val="22"/>
                <w:szCs w:val="22"/>
              </w:rPr>
            </w:pPr>
            <w:r w:rsidRPr="00A95A69">
              <w:rPr>
                <w:rFonts w:ascii="a_Helver(05%) Bashkir" w:hAnsi="a_Helver(05%) Bashkir"/>
                <w:noProof/>
                <w:sz w:val="22"/>
                <w:szCs w:val="22"/>
                <w:lang w:eastAsia="ru-RU"/>
              </w:rPr>
              <w:drawing>
                <wp:inline distT="0" distB="0" distL="0" distR="0">
                  <wp:extent cx="657225" cy="8191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A95A69" w:rsidRPr="00A95A69" w:rsidRDefault="00A95A69" w:rsidP="00A95A69">
            <w:pPr>
              <w:spacing w:after="0" w:line="240" w:lineRule="auto"/>
              <w:jc w:val="center"/>
              <w:rPr>
                <w:rFonts w:ascii="a_Timer Bashkir" w:hAnsi="a_Timer Bashkir"/>
                <w:b/>
                <w:spacing w:val="22"/>
                <w:sz w:val="22"/>
                <w:szCs w:val="22"/>
                <w:lang w:val="be-BY"/>
              </w:rPr>
            </w:pPr>
            <w:r w:rsidRPr="00A95A69">
              <w:rPr>
                <w:rFonts w:ascii="a_Timer Bashkir" w:hAnsi="a_Timer Bashkir"/>
                <w:b/>
                <w:spacing w:val="22"/>
                <w:sz w:val="22"/>
                <w:szCs w:val="22"/>
                <w:lang w:val="be-BY"/>
              </w:rPr>
              <w:t xml:space="preserve">АДМИНИСТРАЦИЯ </w:t>
            </w:r>
          </w:p>
          <w:p w:rsidR="00A95A69" w:rsidRPr="00A95A69" w:rsidRDefault="00A95A69" w:rsidP="00A95A69">
            <w:pPr>
              <w:spacing w:after="0" w:line="240" w:lineRule="auto"/>
              <w:jc w:val="center"/>
              <w:rPr>
                <w:rFonts w:ascii="a_Helver(05%) Bashkir" w:hAnsi="a_Helver(05%) Bashkir"/>
                <w:sz w:val="22"/>
                <w:szCs w:val="22"/>
              </w:rPr>
            </w:pPr>
            <w:r w:rsidRPr="00A95A69">
              <w:rPr>
                <w:rFonts w:ascii="a_Timer Bashkir" w:hAnsi="a_Timer Bashkir"/>
                <w:b/>
                <w:spacing w:val="22"/>
                <w:sz w:val="22"/>
                <w:szCs w:val="22"/>
                <w:lang w:val="be-BY"/>
              </w:rPr>
              <w:t xml:space="preserve">СЕЛЬСКОГО ПОСЕЛЕНИЯ  АКЪЯРСКИЙ СЕЛЬСОВЕТ МУНИЦИПАЛЬНОГО РАЙОНА ХАЙБУЛЛИНСКИЙ РАЙОН </w:t>
            </w:r>
            <w:r w:rsidRPr="00A95A69">
              <w:rPr>
                <w:rFonts w:ascii="a_Timer Bashkir" w:hAnsi="a_Timer Bashkir"/>
                <w:b/>
                <w:sz w:val="22"/>
                <w:szCs w:val="22"/>
              </w:rPr>
              <w:t>РЕСПУБЛИКИ БАШКОРТОСТАН</w:t>
            </w:r>
          </w:p>
        </w:tc>
      </w:tr>
    </w:tbl>
    <w:p w:rsidR="00A95A69" w:rsidRPr="0043044B" w:rsidRDefault="00A95A69" w:rsidP="00A95A69">
      <w:pPr>
        <w:spacing w:after="0" w:line="240" w:lineRule="auto"/>
        <w:rPr>
          <w:sz w:val="16"/>
          <w:szCs w:val="16"/>
        </w:rPr>
      </w:pPr>
    </w:p>
    <w:p w:rsidR="00A95A69" w:rsidRPr="009C624E" w:rsidRDefault="00A95A69" w:rsidP="00A95A69">
      <w:pPr>
        <w:spacing w:after="0" w:line="240" w:lineRule="auto"/>
      </w:pPr>
      <w:r>
        <w:rPr>
          <w:noProof/>
        </w:rPr>
        <w:pict>
          <v:line id="Прямая соединительная линия 2" o:spid="_x0000_s1027"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lang w:val="be-BY"/>
        </w:rPr>
        <w:t xml:space="preserve">ҠАРАР                               </w:t>
      </w:r>
      <w:r w:rsidRPr="009C624E">
        <w:rPr>
          <w:b/>
          <w:spacing w:val="24"/>
          <w:lang w:val="be-BY"/>
        </w:rPr>
        <w:tab/>
      </w:r>
      <w:r w:rsidRPr="009C624E">
        <w:rPr>
          <w:b/>
          <w:spacing w:val="24"/>
          <w:lang w:val="be-BY"/>
        </w:rPr>
        <w:tab/>
      </w:r>
      <w:r w:rsidRPr="009C624E">
        <w:rPr>
          <w:b/>
          <w:spacing w:val="24"/>
          <w:lang w:val="be-BY"/>
        </w:rPr>
        <w:tab/>
        <w:t xml:space="preserve">           ПОСТАНОВЛЕНИЕ</w:t>
      </w:r>
    </w:p>
    <w:p w:rsidR="00A95A69" w:rsidRPr="000C4A62" w:rsidRDefault="00A95A69" w:rsidP="00A95A69">
      <w:pPr>
        <w:spacing w:after="0" w:line="240" w:lineRule="auto"/>
      </w:pPr>
      <w:r w:rsidRPr="000C4A62">
        <w:rPr>
          <w:lang w:val="be-BY"/>
        </w:rPr>
        <w:t>28 февраль 2019  й.                                2</w:t>
      </w:r>
      <w:r>
        <w:rPr>
          <w:lang w:val="be-BY"/>
        </w:rPr>
        <w:t xml:space="preserve">4-П   </w:t>
      </w:r>
      <w:r w:rsidRPr="000C4A62">
        <w:rPr>
          <w:lang w:val="be-BY"/>
        </w:rPr>
        <w:t xml:space="preserve">                        28 февраля 2019 г.</w:t>
      </w:r>
    </w:p>
    <w:p w:rsidR="00A95A69" w:rsidRPr="00A95A69" w:rsidRDefault="00A95A69" w:rsidP="00A95A69">
      <w:pPr>
        <w:spacing w:after="0" w:line="240" w:lineRule="auto"/>
        <w:rPr>
          <w:lang w:val="be-BY"/>
        </w:rPr>
      </w:pPr>
      <w:r w:rsidRPr="000C4A62">
        <w:rPr>
          <w:lang w:val="be-BY"/>
        </w:rPr>
        <w:t>Акъяр ауылы                                                                                        село Акъяр</w:t>
      </w:r>
    </w:p>
    <w:p w:rsidR="00A95A69" w:rsidRDefault="00A95A69" w:rsidP="009F3788">
      <w:pPr>
        <w:widowControl w:val="0"/>
        <w:autoSpaceDE w:val="0"/>
        <w:autoSpaceDN w:val="0"/>
        <w:adjustRightInd w:val="0"/>
        <w:spacing w:after="0" w:line="240" w:lineRule="auto"/>
        <w:rPr>
          <w:b/>
          <w:bCs/>
        </w:rPr>
      </w:pPr>
    </w:p>
    <w:p w:rsidR="00010EDB" w:rsidRDefault="00EC2262" w:rsidP="009F3788">
      <w:pPr>
        <w:widowControl w:val="0"/>
        <w:autoSpaceDE w:val="0"/>
        <w:autoSpaceDN w:val="0"/>
        <w:adjustRightInd w:val="0"/>
        <w:spacing w:after="0" w:line="240" w:lineRule="auto"/>
        <w:jc w:val="center"/>
        <w:rPr>
          <w:b/>
          <w:bCs/>
          <w:sz w:val="20"/>
          <w:szCs w:val="20"/>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010EDB" w:rsidRPr="005925C7">
        <w:rPr>
          <w:b/>
        </w:rPr>
        <w:t>сельско</w:t>
      </w:r>
      <w:r w:rsidR="00010EDB">
        <w:rPr>
          <w:b/>
        </w:rPr>
        <w:t>м</w:t>
      </w:r>
      <w:r w:rsidR="00010EDB" w:rsidRPr="005925C7">
        <w:rPr>
          <w:b/>
        </w:rPr>
        <w:t xml:space="preserve"> поселени</w:t>
      </w:r>
      <w:r w:rsidR="00010EDB">
        <w:rPr>
          <w:b/>
        </w:rPr>
        <w:t>и</w:t>
      </w:r>
      <w:r w:rsidR="00010EDB" w:rsidRPr="005925C7">
        <w:rPr>
          <w:b/>
        </w:rPr>
        <w:t xml:space="preserve"> Акъярский сельсовет муниципального района Хайбуллинский район Республики Башкортостан</w:t>
      </w:r>
      <w:r w:rsidR="00010EDB" w:rsidRPr="00A95874">
        <w:rPr>
          <w:b/>
          <w:bCs/>
          <w:sz w:val="20"/>
          <w:szCs w:val="20"/>
        </w:rPr>
        <w:t xml:space="preserve"> </w:t>
      </w:r>
    </w:p>
    <w:p w:rsidR="00010EDB" w:rsidRDefault="00010EDB" w:rsidP="00010EDB">
      <w:pPr>
        <w:widowControl w:val="0"/>
        <w:autoSpaceDE w:val="0"/>
        <w:autoSpaceDN w:val="0"/>
        <w:adjustRightInd w:val="0"/>
        <w:spacing w:after="0" w:line="240" w:lineRule="auto"/>
        <w:ind w:firstLine="851"/>
        <w:jc w:val="center"/>
        <w:rPr>
          <w:b/>
          <w:bCs/>
          <w:sz w:val="20"/>
          <w:szCs w:val="20"/>
        </w:rPr>
      </w:pPr>
    </w:p>
    <w:p w:rsidR="00A95A69" w:rsidRDefault="00A95A69" w:rsidP="00010EDB">
      <w:pPr>
        <w:widowControl w:val="0"/>
        <w:autoSpaceDE w:val="0"/>
        <w:autoSpaceDN w:val="0"/>
        <w:adjustRightInd w:val="0"/>
        <w:spacing w:after="0" w:line="240" w:lineRule="auto"/>
        <w:ind w:firstLine="851"/>
        <w:jc w:val="center"/>
        <w:rPr>
          <w:b/>
          <w:bCs/>
          <w:sz w:val="20"/>
          <w:szCs w:val="20"/>
        </w:rPr>
      </w:pPr>
    </w:p>
    <w:p w:rsidR="00EC2262" w:rsidRPr="00A95874" w:rsidRDefault="00EC2262" w:rsidP="00010EDB">
      <w:pPr>
        <w:widowControl w:val="0"/>
        <w:autoSpaceDE w:val="0"/>
        <w:autoSpaceDN w:val="0"/>
        <w:adjustRightInd w:val="0"/>
        <w:spacing w:after="0" w:line="240" w:lineRule="auto"/>
        <w:ind w:firstLine="851"/>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010EDB" w:rsidRPr="00010EDB">
        <w:rPr>
          <w:b/>
        </w:rPr>
        <w:t xml:space="preserve"> </w:t>
      </w:r>
      <w:r w:rsidR="00010EDB" w:rsidRPr="00010EDB">
        <w:t>сельского поселения Акъярский сельсовет муниципального района Хайбуллинский район Республики Башкортоста</w:t>
      </w:r>
      <w:r w:rsidR="00010EDB">
        <w:t xml:space="preserve">н постановляет: </w:t>
      </w:r>
      <w:r w:rsidR="00FC34A2">
        <w:rPr>
          <w:bCs/>
          <w:sz w:val="20"/>
          <w:szCs w:val="20"/>
        </w:rPr>
        <w:t xml:space="preserve">                                                     </w:t>
      </w:r>
    </w:p>
    <w:p w:rsidR="00010EDB" w:rsidRPr="00010EDB" w:rsidRDefault="00EC2262" w:rsidP="00010EDB">
      <w:pPr>
        <w:widowControl w:val="0"/>
        <w:autoSpaceDE w:val="0"/>
        <w:autoSpaceDN w:val="0"/>
        <w:adjustRightInd w:val="0"/>
        <w:spacing w:after="0" w:line="240" w:lineRule="auto"/>
        <w:ind w:firstLine="709"/>
        <w:jc w:val="both"/>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Pr="00010EDB">
        <w:rPr>
          <w:bCs/>
        </w:rPr>
        <w:t xml:space="preserve">в </w:t>
      </w:r>
      <w:r w:rsidR="00010EDB" w:rsidRPr="00010EDB">
        <w:t>сельском поселении Акъярский сельсовет муниципального района Хайбуллинский район Республики Башкортостан</w:t>
      </w:r>
      <w:r w:rsidR="00010EDB">
        <w:t>.</w:t>
      </w:r>
      <w:r w:rsidR="00010EDB" w:rsidRPr="00010EDB">
        <w:t xml:space="preserve"> </w:t>
      </w:r>
    </w:p>
    <w:p w:rsidR="00EC2262" w:rsidRPr="00A95874" w:rsidRDefault="00010EDB" w:rsidP="00010EDB">
      <w:pPr>
        <w:widowControl w:val="0"/>
        <w:autoSpaceDE w:val="0"/>
        <w:autoSpaceDN w:val="0"/>
        <w:adjustRightInd w:val="0"/>
        <w:spacing w:after="0" w:line="240" w:lineRule="auto"/>
        <w:ind w:firstLine="709"/>
        <w:jc w:val="both"/>
      </w:pPr>
      <w:r w:rsidRPr="00A95874">
        <w:t xml:space="preserve"> </w:t>
      </w:r>
      <w:r w:rsidR="00EC2262" w:rsidRPr="00A95874">
        <w:t>2. Настоящее Постановление вступает в силу на следующий день, после дня его официального обнародования.</w:t>
      </w:r>
    </w:p>
    <w:p w:rsidR="00EC2262" w:rsidRPr="00A95874" w:rsidRDefault="00EC2262" w:rsidP="00BC1DA8">
      <w:pPr>
        <w:autoSpaceDE w:val="0"/>
        <w:autoSpaceDN w:val="0"/>
        <w:adjustRightInd w:val="0"/>
        <w:spacing w:after="0" w:line="240" w:lineRule="auto"/>
        <w:ind w:firstLine="709"/>
        <w:jc w:val="both"/>
      </w:pPr>
      <w:r w:rsidRPr="00A95874">
        <w:t xml:space="preserve">3. Настоящее Постановление </w:t>
      </w:r>
      <w:r w:rsidR="00010EDB">
        <w:t>обнародовать на информационных стендах Администрации сельского поселения и на официальном сайте в сети Интернет</w:t>
      </w:r>
      <w:r w:rsidRPr="00A95874">
        <w:t>.</w:t>
      </w:r>
    </w:p>
    <w:p w:rsidR="007F6F14"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возложить на </w:t>
      </w:r>
      <w:r w:rsidR="00010EDB">
        <w:t>управляющего делами.</w:t>
      </w: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A95A69" w:rsidRDefault="00A95A69" w:rsidP="007F6F14">
      <w:pPr>
        <w:autoSpaceDE w:val="0"/>
        <w:autoSpaceDN w:val="0"/>
        <w:adjustRightInd w:val="0"/>
        <w:spacing w:after="0" w:line="240" w:lineRule="auto"/>
        <w:ind w:firstLine="709"/>
        <w:jc w:val="both"/>
      </w:pPr>
    </w:p>
    <w:p w:rsidR="00010EDB" w:rsidRDefault="00010EDB" w:rsidP="00010EDB">
      <w:pPr>
        <w:autoSpaceDE w:val="0"/>
        <w:autoSpaceDN w:val="0"/>
        <w:adjustRightInd w:val="0"/>
        <w:spacing w:after="0" w:line="240" w:lineRule="auto"/>
        <w:ind w:firstLine="709"/>
        <w:outlineLvl w:val="0"/>
        <w:rPr>
          <w:b/>
          <w:bCs/>
        </w:rPr>
      </w:pPr>
      <w:r w:rsidRPr="00A9324E">
        <w:rPr>
          <w:bCs/>
        </w:rPr>
        <w:t>Глава сельского поселения</w:t>
      </w:r>
      <w:r w:rsidRPr="00A9324E">
        <w:rPr>
          <w:bCs/>
        </w:rPr>
        <w:tab/>
      </w:r>
      <w:r w:rsidRPr="00A9324E">
        <w:rPr>
          <w:bCs/>
        </w:rPr>
        <w:tab/>
      </w:r>
      <w:r w:rsidRPr="00A9324E">
        <w:rPr>
          <w:bCs/>
        </w:rPr>
        <w:tab/>
      </w:r>
      <w:r w:rsidRPr="00A9324E">
        <w:rPr>
          <w:bCs/>
        </w:rPr>
        <w:tab/>
        <w:t>Э.А.Буранбаев</w:t>
      </w:r>
    </w:p>
    <w:p w:rsidR="00010EDB" w:rsidRDefault="00010EDB" w:rsidP="007F6F14">
      <w:pPr>
        <w:autoSpaceDE w:val="0"/>
        <w:autoSpaceDN w:val="0"/>
        <w:adjustRightInd w:val="0"/>
        <w:spacing w:after="0" w:line="240" w:lineRule="auto"/>
        <w:ind w:firstLine="709"/>
        <w:jc w:val="both"/>
      </w:pPr>
    </w:p>
    <w:p w:rsidR="00010EDB" w:rsidRPr="00CC2196" w:rsidRDefault="00010EDB" w:rsidP="007F6F14">
      <w:pPr>
        <w:autoSpaceDE w:val="0"/>
        <w:autoSpaceDN w:val="0"/>
        <w:adjustRightInd w:val="0"/>
        <w:spacing w:after="0" w:line="240" w:lineRule="auto"/>
        <w:ind w:firstLine="709"/>
        <w:jc w:val="both"/>
      </w:pP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010EDB" w:rsidRDefault="002C4E7E" w:rsidP="002C4E7E">
      <w:pPr>
        <w:tabs>
          <w:tab w:val="left" w:pos="7425"/>
        </w:tabs>
        <w:spacing w:after="0" w:line="240" w:lineRule="auto"/>
        <w:jc w:val="right"/>
      </w:pPr>
      <w:r w:rsidRPr="00010EDB">
        <w:lastRenderedPageBreak/>
        <w:t>Утвержден</w:t>
      </w:r>
    </w:p>
    <w:p w:rsidR="002C4E7E" w:rsidRPr="00010EDB" w:rsidRDefault="00010EDB" w:rsidP="002C4E7E">
      <w:pPr>
        <w:widowControl w:val="0"/>
        <w:autoSpaceDE w:val="0"/>
        <w:autoSpaceDN w:val="0"/>
        <w:adjustRightInd w:val="0"/>
        <w:spacing w:after="0" w:line="240" w:lineRule="auto"/>
        <w:jc w:val="right"/>
      </w:pPr>
      <w:r w:rsidRPr="00010EDB">
        <w:t>п</w:t>
      </w:r>
      <w:r w:rsidR="002C4E7E" w:rsidRPr="00010EDB">
        <w:t xml:space="preserve">остановлением </w:t>
      </w:r>
      <w:r w:rsidRPr="00010EDB">
        <w:t>Администрации</w:t>
      </w:r>
    </w:p>
    <w:p w:rsidR="00010EDB" w:rsidRDefault="00010EDB" w:rsidP="002C4E7E">
      <w:pPr>
        <w:widowControl w:val="0"/>
        <w:autoSpaceDE w:val="0"/>
        <w:autoSpaceDN w:val="0"/>
        <w:adjustRightInd w:val="0"/>
        <w:spacing w:after="0" w:line="240" w:lineRule="auto"/>
        <w:jc w:val="right"/>
      </w:pPr>
      <w:r w:rsidRPr="00010EDB">
        <w:t>сельского поселения Акъярский</w:t>
      </w:r>
    </w:p>
    <w:p w:rsidR="00010EDB" w:rsidRDefault="00010EDB" w:rsidP="002C4E7E">
      <w:pPr>
        <w:widowControl w:val="0"/>
        <w:autoSpaceDE w:val="0"/>
        <w:autoSpaceDN w:val="0"/>
        <w:adjustRightInd w:val="0"/>
        <w:spacing w:after="0" w:line="240" w:lineRule="auto"/>
        <w:jc w:val="right"/>
      </w:pPr>
      <w:r w:rsidRPr="00010EDB">
        <w:t xml:space="preserve"> сельсовет муниципального района </w:t>
      </w:r>
    </w:p>
    <w:p w:rsidR="00010EDB" w:rsidRDefault="00010EDB" w:rsidP="002C4E7E">
      <w:pPr>
        <w:widowControl w:val="0"/>
        <w:autoSpaceDE w:val="0"/>
        <w:autoSpaceDN w:val="0"/>
        <w:adjustRightInd w:val="0"/>
        <w:spacing w:after="0" w:line="240" w:lineRule="auto"/>
        <w:jc w:val="right"/>
      </w:pPr>
      <w:r w:rsidRPr="00010EDB">
        <w:t xml:space="preserve">Хайбуллинский район Республики </w:t>
      </w:r>
    </w:p>
    <w:p w:rsidR="002C4E7E" w:rsidRPr="005E12AC" w:rsidRDefault="00010EDB" w:rsidP="002C4E7E">
      <w:pPr>
        <w:widowControl w:val="0"/>
        <w:autoSpaceDE w:val="0"/>
        <w:autoSpaceDN w:val="0"/>
        <w:adjustRightInd w:val="0"/>
        <w:spacing w:after="0" w:line="240" w:lineRule="auto"/>
        <w:jc w:val="right"/>
        <w:rPr>
          <w:b/>
        </w:rPr>
      </w:pPr>
      <w:r w:rsidRPr="00010EDB">
        <w:t>Башкортоста</w:t>
      </w:r>
      <w:r>
        <w:t>н</w:t>
      </w:r>
      <w:r w:rsidR="002C4E7E" w:rsidRPr="005E12AC">
        <w:rPr>
          <w:b/>
        </w:rPr>
        <w:t xml:space="preserve"> </w:t>
      </w:r>
    </w:p>
    <w:p w:rsidR="002C4E7E" w:rsidRPr="00010EDB" w:rsidRDefault="002C4E7E" w:rsidP="002C4E7E">
      <w:pPr>
        <w:widowControl w:val="0"/>
        <w:autoSpaceDE w:val="0"/>
        <w:autoSpaceDN w:val="0"/>
        <w:adjustRightInd w:val="0"/>
        <w:spacing w:after="0" w:line="240" w:lineRule="auto"/>
        <w:jc w:val="right"/>
      </w:pPr>
      <w:r w:rsidRPr="00010EDB">
        <w:t xml:space="preserve">от </w:t>
      </w:r>
      <w:r w:rsidR="00A95A69">
        <w:t xml:space="preserve">28 февраля </w:t>
      </w:r>
      <w:r w:rsidRPr="00010EDB">
        <w:t>20</w:t>
      </w:r>
      <w:r w:rsidR="00A95A69">
        <w:t xml:space="preserve">19 </w:t>
      </w:r>
      <w:r w:rsidRPr="00010EDB">
        <w:t xml:space="preserve">года № </w:t>
      </w:r>
      <w:r w:rsidR="00A95A69">
        <w:t>24-П</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EC2262" w:rsidRPr="00010EDB" w:rsidRDefault="002C4E7E" w:rsidP="00010EDB">
      <w:pPr>
        <w:widowControl w:val="0"/>
        <w:autoSpaceDE w:val="0"/>
        <w:autoSpaceDN w:val="0"/>
        <w:adjustRightInd w:val="0"/>
        <w:spacing w:after="0" w:line="240" w:lineRule="auto"/>
        <w:jc w:val="center"/>
        <w:rPr>
          <w:b/>
        </w:rPr>
      </w:pPr>
      <w:r w:rsidRPr="005E12AC">
        <w:rPr>
          <w:b/>
          <w:color w:val="000000"/>
        </w:rPr>
        <w:t xml:space="preserve">Административный регламент предоставления муниципальной услуги </w:t>
      </w:r>
      <w:r w:rsidRPr="00010EDB">
        <w:rPr>
          <w:b/>
        </w:rPr>
        <w:t>«</w:t>
      </w:r>
      <w:r w:rsidR="00E73341" w:rsidRPr="00010EDB">
        <w:rPr>
          <w:b/>
        </w:rPr>
        <w:t>Предоставление информации о порядке предоставления жилищно-коммунальных услуг</w:t>
      </w:r>
      <w:r w:rsidR="00E73341" w:rsidRPr="00010EDB">
        <w:rPr>
          <w:b/>
          <w:bCs/>
        </w:rPr>
        <w:t>» в</w:t>
      </w:r>
      <w:r w:rsidR="00010EDB" w:rsidRPr="00010EDB">
        <w:rPr>
          <w:b/>
        </w:rPr>
        <w:t xml:space="preserve"> сельском поселении Акъярский сельсовет муниципального района Хайбуллинский район Республики Башкортостан</w:t>
      </w: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00010EDB">
        <w:t xml:space="preserve">. </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010EDB" w:rsidRPr="00010EDB">
        <w:t>сельско</w:t>
      </w:r>
      <w:r w:rsidR="00010EDB">
        <w:t xml:space="preserve">м </w:t>
      </w:r>
      <w:r w:rsidR="00010EDB" w:rsidRPr="00010EDB">
        <w:t>поселени</w:t>
      </w:r>
      <w:r w:rsidR="00010EDB">
        <w:t>и</w:t>
      </w:r>
      <w:r w:rsidR="00010EDB" w:rsidRPr="00010EDB">
        <w:t xml:space="preserve"> Акъярский сельсовет муниципального района Хайбуллинский район Республики Башкортоста</w:t>
      </w:r>
      <w:r w:rsidR="00010EDB">
        <w:t>н</w:t>
      </w:r>
      <w:r w:rsidR="00010EDB" w:rsidRPr="00A95874">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10EDB" w:rsidRPr="00010EDB">
        <w:t>сельского поселения Акъярский сельсовет муниципального района Хайбуллинский район Республики Башкортоста</w:t>
      </w:r>
      <w:r w:rsidR="00010EDB">
        <w:t>н, предоставляющей</w:t>
      </w:r>
      <w:r w:rsidRPr="00133E22">
        <w:t xml:space="preserve"> муниципальную услугу, </w:t>
      </w:r>
      <w:r w:rsidRPr="00133E22">
        <w:rPr>
          <w:rFonts w:eastAsia="Calibri"/>
        </w:rPr>
        <w:t xml:space="preserve">(далее – Администрация, </w:t>
      </w:r>
      <w:r w:rsidRPr="00133E22">
        <w:t xml:space="preserve">Уполномоченный орган), </w:t>
      </w:r>
      <w:r w:rsidR="00010EDB">
        <w:t>г</w:t>
      </w:r>
      <w:r w:rsidRPr="00133E22">
        <w:t xml:space="preserve">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010EDB">
        <w:rPr>
          <w:rFonts w:eastAsia="Calibri"/>
        </w:rPr>
        <w:t xml:space="preserve"> </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687479">
        <w:rPr>
          <w:color w:val="000000"/>
        </w:rPr>
        <w:t>ом</w:t>
      </w:r>
      <w:r w:rsidRPr="00133E22">
        <w:rPr>
          <w:color w:val="000000"/>
        </w:rPr>
        <w:t xml:space="preserve"> сайт</w:t>
      </w:r>
      <w:r w:rsidR="00687479">
        <w:rPr>
          <w:color w:val="000000"/>
        </w:rPr>
        <w:t>е</w:t>
      </w:r>
      <w:r w:rsidRPr="00133E22">
        <w:rPr>
          <w:color w:val="000000"/>
        </w:rPr>
        <w:t xml:space="preserve"> Администрации </w:t>
      </w:r>
      <w:r w:rsidR="00687479">
        <w:rPr>
          <w:color w:val="000000"/>
          <w:lang w:val="en-US"/>
        </w:rPr>
        <w:t>spakyar</w:t>
      </w:r>
      <w:r w:rsidR="00687479" w:rsidRPr="00687479">
        <w:rPr>
          <w:color w:val="000000"/>
        </w:rPr>
        <w:t>.</w:t>
      </w:r>
      <w:r w:rsidR="00687479">
        <w:rPr>
          <w:color w:val="000000"/>
          <w:lang w:val="en-US"/>
        </w:rPr>
        <w:t>ru</w:t>
      </w:r>
      <w:r w:rsidR="00687479" w:rsidRPr="00687479">
        <w:rPr>
          <w:color w:val="000000"/>
        </w:rPr>
        <w:t xml:space="preserve"> </w:t>
      </w:r>
      <w:r w:rsidRPr="00133E22">
        <w:rPr>
          <w:color w:val="000000"/>
        </w:rPr>
        <w:t>(Уполномоченного органа);</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lastRenderedPageBreak/>
        <w:t xml:space="preserve">1.2.5. </w:t>
      </w:r>
      <w:r w:rsidR="008D1C58"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8747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 </w:t>
      </w:r>
      <w:r w:rsidR="008D1C58">
        <w:t>(</w:t>
      </w:r>
      <w:r w:rsidR="00BE46CC">
        <w:t>Уполномоченного органа</w:t>
      </w:r>
      <w:r w:rsidR="008D1C58">
        <w:t>)</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lastRenderedPageBreak/>
        <w:t>1.</w:t>
      </w:r>
      <w:r w:rsidRPr="00A040F6">
        <w:t>2.</w:t>
      </w:r>
      <w:r>
        <w:t>8</w:t>
      </w:r>
      <w:r w:rsidRPr="00A040F6">
        <w:t>.</w:t>
      </w:r>
      <w:r>
        <w:t xml:space="preserve"> На</w:t>
      </w:r>
      <w:r w:rsidR="00687479">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008D1C58">
        <w:rPr>
          <w:color w:val="000000"/>
        </w:rPr>
        <w:t>(</w:t>
      </w:r>
      <w:r>
        <w:rPr>
          <w:color w:val="000000"/>
        </w:rPr>
        <w:t>Уполномоченного органа</w:t>
      </w:r>
      <w:r w:rsidR="008D1C58">
        <w:rPr>
          <w:color w:val="000000"/>
        </w:rPr>
        <w:t>)</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Администрации (</w:t>
      </w:r>
      <w:r w:rsidRPr="0039200F">
        <w:t>Уполномоченного органа</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lastRenderedPageBreak/>
        <w:t xml:space="preserve">1.2.10. </w:t>
      </w:r>
      <w:r w:rsidR="003916D2"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Администрации (Уполномоченно</w:t>
      </w:r>
      <w:r w:rsidR="00E00108">
        <w:t>м</w:t>
      </w:r>
      <w:r w:rsidRPr="00133E22">
        <w:t xml:space="preserve"> орган</w:t>
      </w:r>
      <w:r w:rsidR="00E00108">
        <w:t>е</w:t>
      </w:r>
      <w:r w:rsidRPr="00133E22">
        <w:t>)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687479">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687479" w:rsidRPr="00010EDB">
        <w:t>сельского поселения Акъярский сельсовет муниципального района Хайбуллинский район Республики Башкортоста</w:t>
      </w:r>
      <w:r w:rsidR="00687479">
        <w:t>н.</w:t>
      </w:r>
      <w:r w:rsidRPr="007753F7">
        <w:rPr>
          <w:rFonts w:eastAsia="Calibri"/>
          <w:sz w:val="24"/>
          <w:szCs w:val="24"/>
        </w:rPr>
        <w:t xml:space="preserve"> </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687479">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w:t>
      </w:r>
      <w:r w:rsidR="00E42DC8" w:rsidRPr="00E42DC8">
        <w:rPr>
          <w:b/>
        </w:rPr>
        <w:lastRenderedPageBreak/>
        <w:t>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687479">
        <w:t xml:space="preserve"> </w:t>
      </w:r>
      <w:r>
        <w:t xml:space="preserve">исчисляется со дня </w:t>
      </w:r>
      <w:r w:rsidR="00F17473">
        <w:t>поступления</w:t>
      </w:r>
      <w:r w:rsidR="00E42DC8">
        <w:t xml:space="preserve"> заявления</w:t>
      </w:r>
      <w:r w:rsidR="00F17473">
        <w:t xml:space="preserve"> в Администрацию (Уполномоченный орган)</w:t>
      </w:r>
      <w:r>
        <w:t>, в том числе</w:t>
      </w:r>
      <w:r w:rsidR="00687479">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2.8.3</w:t>
      </w:r>
      <w:r w:rsidR="001557BA">
        <w:t>, 2.8.4</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lastRenderedPageBreak/>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687479">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 (</w:t>
      </w:r>
      <w:r w:rsidRPr="007A4334">
        <w:rPr>
          <w:bCs/>
        </w:rPr>
        <w:t>Уполномоченного органа</w:t>
      </w:r>
      <w:r w:rsidR="004B7178">
        <w:rPr>
          <w:bCs/>
        </w:rPr>
        <w:t>)</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 xml:space="preserve">Администрацию </w:t>
      </w:r>
      <w:r w:rsidR="00F17473">
        <w:t>(</w:t>
      </w:r>
      <w:r w:rsidRPr="008A6E3E">
        <w:t>Уполномоченный орган</w:t>
      </w:r>
      <w:r w:rsidR="00F17473">
        <w:t>)</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687479">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687479">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w:t>
      </w:r>
      <w:r w:rsidRPr="00697FFE">
        <w:rPr>
          <w:rFonts w:ascii="Times New Roman" w:eastAsiaTheme="minorHAnsi" w:hAnsi="Times New Roman" w:cs="Times New Roman"/>
          <w:sz w:val="28"/>
          <w:szCs w:val="28"/>
          <w:lang w:eastAsia="en-US"/>
        </w:rPr>
        <w:lastRenderedPageBreak/>
        <w:t>ФЗ, уведомляется заявитель, а также приносятся извинения за доставленные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lastRenderedPageBreak/>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9F3788">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687479">
        <w:t xml:space="preserve"> </w:t>
      </w:r>
      <w:r>
        <w:t xml:space="preserve">и </w:t>
      </w:r>
      <w:r w:rsidR="0012399A">
        <w:t>муниципальными правовыми актами</w:t>
      </w:r>
      <w:r w:rsidR="00687479">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lastRenderedPageBreak/>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A0CC2">
        <w:lastRenderedPageBreak/>
        <w:t>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w:t>
      </w:r>
      <w:r w:rsidRPr="00511D4F">
        <w:lastRenderedPageBreak/>
        <w:t>поступление заявления в адрес Уполномоченного органа.</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Уполномоченный орган при личном обращении, проверяется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w:t>
      </w:r>
      <w:r w:rsidR="009F3788">
        <w:t>е</w:t>
      </w:r>
      <w:r w:rsidRPr="00511D4F">
        <w:t>е регистрацию заявлени</w:t>
      </w:r>
      <w:r w:rsidR="005500D3" w:rsidRPr="00511D4F">
        <w:t>е</w:t>
      </w:r>
      <w:r w:rsidRPr="00511D4F">
        <w:t xml:space="preserve"> в течение одного рабочего дня переда</w:t>
      </w:r>
      <w:r w:rsidR="009F3788">
        <w:t>е</w:t>
      </w:r>
      <w:r w:rsidRPr="00511D4F">
        <w:t xml:space="preserve">тся должностному лицу Уполномоченного органа,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87479">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lastRenderedPageBreak/>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687479">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87479">
        <w:t xml:space="preserve">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Pr="00643F1D">
        <w:t>У</w:t>
      </w:r>
      <w:r w:rsidR="00573EB1" w:rsidRPr="00643F1D">
        <w:t>полномоченны</w:t>
      </w:r>
      <w:r w:rsidRPr="00643F1D">
        <w:t>м</w:t>
      </w:r>
      <w:r w:rsidR="00687479">
        <w:t xml:space="preserve"> </w:t>
      </w:r>
      <w:r w:rsidRPr="00643F1D">
        <w:t>органом</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00687479">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BC1DA8" w:rsidRPr="00643F1D">
        <w:t>У</w:t>
      </w:r>
      <w:r w:rsidR="001803A9" w:rsidRPr="00643F1D">
        <w:t>полномоченном органе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lastRenderedPageBreak/>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687479">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lastRenderedPageBreak/>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009F3788">
        <w:rPr>
          <w:spacing w:val="-6"/>
        </w:rPr>
        <w:t xml:space="preserve">.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687479">
        <w:rPr>
          <w:sz w:val="28"/>
          <w:szCs w:val="28"/>
        </w:rPr>
        <w:t xml:space="preserve">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sidRPr="00E00108">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w:t>
      </w:r>
      <w:r w:rsidR="009F3788">
        <w:t xml:space="preserve"> </w:t>
      </w: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00108">
          <w:t>статьей 11.2</w:t>
        </w:r>
      </w:hyperlink>
      <w:r w:rsidRPr="00E00108">
        <w:t xml:space="preserve"> Федерального закона №210-ФЗ и в порядке, установленном </w:t>
      </w:r>
      <w:hyperlink r:id="rId12" w:history="1">
        <w:r w:rsidRPr="00E00108">
          <w:t>постановлением</w:t>
        </w:r>
      </w:hyperlink>
      <w:r>
        <w:t xml:space="preserve"> Правительства Российской </w:t>
      </w:r>
      <w: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Администрацию (</w:t>
      </w:r>
      <w:r w:rsidRPr="007A4334">
        <w:t>Уполномоченный орган</w:t>
      </w:r>
      <w:r w:rsidR="007A790D">
        <w:t>)</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687479">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687479">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687479">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687479">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687479">
          <w:rPr>
            <w:rStyle w:val="a4"/>
            <w:bCs/>
            <w:color w:val="auto"/>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87479">
          <w:rPr>
            <w:rStyle w:val="a4"/>
            <w:color w:val="auto"/>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lastRenderedPageBreak/>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687479">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 xml:space="preserve">и </w:t>
      </w:r>
      <w:r>
        <w:rPr>
          <w:b/>
        </w:rPr>
        <w:lastRenderedPageBreak/>
        <w:t>(или)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w:t>
      </w:r>
      <w:r w:rsidR="00D01DD3">
        <w:t xml:space="preserve"> </w:t>
      </w:r>
      <w:r>
        <w:t>(его)</w:t>
      </w:r>
      <w:r w:rsidRPr="007A4334">
        <w:t xml:space="preserve"> должностных лиц</w:t>
      </w:r>
      <w:r>
        <w:t>, муниципальных служащих, многофункционального центра, работников</w:t>
      </w:r>
      <w:r w:rsidR="0068747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E00108">
          <w:rPr>
            <w:rStyle w:val="a4"/>
            <w:color w:val="auto"/>
          </w:rPr>
          <w:t>статьями 11.1</w:t>
        </w:r>
      </w:hyperlink>
      <w:r w:rsidRPr="00E00108">
        <w:t xml:space="preserve"> и </w:t>
      </w:r>
      <w:hyperlink r:id="rId17" w:history="1">
        <w:r w:rsidRPr="00E00108">
          <w:rPr>
            <w:rStyle w:val="a4"/>
            <w:color w:val="auto"/>
          </w:rPr>
          <w:t>11.2</w:t>
        </w:r>
      </w:hyperlink>
      <w:r w:rsidRPr="00E00108">
        <w:t xml:space="preserve"> </w:t>
      </w:r>
      <w:r w:rsidRPr="007A4334">
        <w:t xml:space="preserve">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00108">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68747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w:t>
      </w:r>
      <w:r>
        <w:lastRenderedPageBreak/>
        <w:t xml:space="preserve">функция по предоставлению муниципальной услуги в полном объеме, в порядке, определенном </w:t>
      </w:r>
      <w:hyperlink r:id="rId19" w:history="1">
        <w:r w:rsidRPr="00E00108">
          <w:t>частью 1.3 статьи 16</w:t>
        </w:r>
      </w:hyperlink>
      <w:r w:rsidRPr="00E00108">
        <w:t xml:space="preserve"> </w:t>
      </w:r>
      <w:r>
        <w:t>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00108">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00108">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lastRenderedPageBreak/>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E00108">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w:t>
      </w:r>
      <w:r w:rsidRPr="00245E14">
        <w:rPr>
          <w:bCs/>
        </w:rPr>
        <w:lastRenderedPageBreak/>
        <w:t>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00E00108">
        <w:t xml:space="preserve"> </w:t>
      </w:r>
      <w:r w:rsidRPr="0094174A">
        <w:t>лиц</w:t>
      </w:r>
      <w:r w:rsidRPr="00697FFE">
        <w:t>а</w:t>
      </w:r>
      <w:r w:rsidRPr="0084122E">
        <w:t xml:space="preserve">, </w:t>
      </w:r>
      <w:r w:rsidRPr="0094174A">
        <w:t>муниципальн</w:t>
      </w:r>
      <w:r w:rsidRPr="00697FFE">
        <w:t>ого</w:t>
      </w:r>
      <w:r w:rsidR="00E00108">
        <w:t xml:space="preserve"> </w:t>
      </w:r>
      <w:r w:rsidRPr="0094174A">
        <w:t>служащ</w:t>
      </w:r>
      <w:r w:rsidRPr="00697FFE">
        <w:t>его</w:t>
      </w:r>
      <w:r>
        <w:t>,</w:t>
      </w:r>
      <w:r w:rsidR="00E00108">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E00108" w:rsidRDefault="007A790D" w:rsidP="00E00108">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E00108" w:rsidRPr="00010EDB">
        <w:t>сельского поселения Акъярский сельсовет муниципального района Хайбуллинский район Республики Башкортоста</w:t>
      </w:r>
      <w:r w:rsidR="00E00108">
        <w:t>н.</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При подаче жалобы в электронном виде документы, указанные в </w:t>
      </w:r>
      <w:hyperlink r:id="rId23" w:anchor="Par33" w:history="1">
        <w:r w:rsidRPr="00E00108">
          <w:rPr>
            <w:rStyle w:val="a4"/>
            <w:color w:val="auto"/>
          </w:rPr>
          <w:t>пункте 5.4</w:t>
        </w:r>
      </w:hyperlink>
      <w:r w:rsidRPr="00E00108">
        <w:t xml:space="preserve"> </w:t>
      </w:r>
      <w:r w:rsidRPr="007A4334">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00E00108">
        <w:t xml:space="preserve"> </w:t>
      </w:r>
      <w:r>
        <w:t>(</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 xml:space="preserve">многофункциональный центр, учредитель многофункционального центра, </w:t>
      </w:r>
      <w:r w:rsidRPr="00245E14">
        <w:lastRenderedPageBreak/>
        <w:t>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E00108">
          <w:rPr>
            <w:rStyle w:val="a4"/>
            <w:color w:val="auto"/>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E00108">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B2B15" w:rsidRDefault="002A0E94" w:rsidP="00DB7D01">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DB7D01">
            <w:pPr>
              <w:widowControl w:val="0"/>
              <w:tabs>
                <w:tab w:val="left" w:pos="567"/>
              </w:tabs>
              <w:spacing w:after="0" w:line="240" w:lineRule="auto"/>
              <w:contextualSpacing/>
              <w:jc w:val="right"/>
              <w:rPr>
                <w:b/>
              </w:rPr>
            </w:pPr>
            <w:r w:rsidRPr="00EB2B15">
              <w:rPr>
                <w:b/>
              </w:rPr>
              <w:t>к Административному регламенту</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предоставления муниципальной услуги </w:t>
            </w:r>
          </w:p>
          <w:p w:rsidR="002A0E94" w:rsidRPr="00EB2B15" w:rsidRDefault="002A0E94" w:rsidP="00DB7D01">
            <w:pPr>
              <w:widowControl w:val="0"/>
              <w:tabs>
                <w:tab w:val="left" w:pos="567"/>
              </w:tabs>
              <w:spacing w:after="0" w:line="240" w:lineRule="auto"/>
              <w:contextualSpacing/>
              <w:rPr>
                <w:b/>
              </w:rPr>
            </w:pPr>
            <w:r w:rsidRPr="00EB2B15">
              <w:rPr>
                <w:b/>
              </w:rPr>
              <w:t>Админист</w:t>
            </w:r>
            <w:r w:rsidR="00047F54" w:rsidRPr="00EB2B15">
              <w:rPr>
                <w:b/>
              </w:rPr>
              <w:t>рацией ______________________</w:t>
            </w:r>
          </w:p>
          <w:p w:rsidR="002A0E94" w:rsidRPr="00EB2B15" w:rsidRDefault="002A0E94" w:rsidP="00DB7D01">
            <w:pPr>
              <w:widowControl w:val="0"/>
              <w:tabs>
                <w:tab w:val="left" w:pos="567"/>
              </w:tabs>
              <w:spacing w:after="0" w:line="240" w:lineRule="auto"/>
              <w:contextualSpacing/>
              <w:jc w:val="right"/>
              <w:rPr>
                <w:b/>
                <w:sz w:val="20"/>
                <w:szCs w:val="20"/>
              </w:rPr>
            </w:pPr>
            <w:r w:rsidRPr="00EB2B15">
              <w:rPr>
                <w:b/>
                <w:sz w:val="20"/>
                <w:szCs w:val="20"/>
              </w:rPr>
              <w:t xml:space="preserve">(указать наименование муниципального образования)   </w:t>
            </w:r>
          </w:p>
          <w:p w:rsidR="002A0E94" w:rsidRPr="00EB2B15" w:rsidRDefault="002A0E94" w:rsidP="00DB7D01">
            <w:pPr>
              <w:widowControl w:val="0"/>
              <w:tabs>
                <w:tab w:val="left" w:pos="567"/>
              </w:tabs>
              <w:spacing w:after="0" w:line="240" w:lineRule="auto"/>
              <w:contextualSpacing/>
              <w:rPr>
                <w:b/>
              </w:rPr>
            </w:pPr>
            <w:r w:rsidRPr="00EB2B15">
              <w:rPr>
                <w:b/>
              </w:rPr>
              <w:t xml:space="preserve">муниципальной услуги «Предоставление </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информации о порядке предоставления </w:t>
            </w:r>
          </w:p>
          <w:p w:rsidR="002A0E94" w:rsidRPr="00EB2B15" w:rsidRDefault="002A0E94" w:rsidP="00DB7D01">
            <w:pPr>
              <w:widowControl w:val="0"/>
              <w:tabs>
                <w:tab w:val="left" w:pos="567"/>
              </w:tabs>
              <w:spacing w:after="0" w:line="240" w:lineRule="auto"/>
              <w:contextualSpacing/>
              <w:jc w:val="center"/>
              <w:rPr>
                <w:b/>
              </w:rPr>
            </w:pPr>
            <w:r w:rsidRPr="00EB2B15">
              <w:rPr>
                <w:b/>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E00108">
      <w:pPr>
        <w:widowControl w:val="0"/>
        <w:tabs>
          <w:tab w:val="left" w:pos="567"/>
        </w:tabs>
        <w:spacing w:after="0" w:line="240" w:lineRule="auto"/>
        <w:contextualSpacing/>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 xml:space="preserve">об установленных ценах (тарифах) на услуги и работы по содержанию </w:t>
            </w:r>
            <w:r w:rsidRPr="00256D75">
              <w:lastRenderedPageBreak/>
              <w:t>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p>
    <w:p w:rsidR="00EB2B15" w:rsidRPr="00F2460E" w:rsidRDefault="00EB2B15" w:rsidP="00EB2B15">
      <w:pPr>
        <w:spacing w:after="0" w:line="240" w:lineRule="auto"/>
        <w:jc w:val="both"/>
        <w:rPr>
          <w:rFonts w:eastAsia="Calibri"/>
        </w:rPr>
      </w:pPr>
      <w:r w:rsidRPr="00F2460E">
        <w:rPr>
          <w:rFonts w:eastAsia="Calibri"/>
        </w:rPr>
        <w:lastRenderedPageBreak/>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A790D" w:rsidRPr="00EB2B15" w:rsidRDefault="007A790D" w:rsidP="00DA3F78">
      <w:pPr>
        <w:widowControl w:val="0"/>
        <w:tabs>
          <w:tab w:val="left" w:pos="567"/>
        </w:tabs>
        <w:spacing w:after="0" w:line="240" w:lineRule="auto"/>
        <w:ind w:left="4536"/>
        <w:contextualSpacing/>
        <w:jc w:val="right"/>
        <w:rPr>
          <w:b/>
        </w:rPr>
      </w:pPr>
      <w:r w:rsidRPr="00EB2B15">
        <w:rPr>
          <w:b/>
        </w:rPr>
        <w:t>Приложение №</w:t>
      </w:r>
      <w:r>
        <w:rPr>
          <w:b/>
        </w:rPr>
        <w:t>2</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к Административному регламенту</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 xml:space="preserve">предоставления муниципальной услуги </w:t>
      </w:r>
    </w:p>
    <w:p w:rsidR="007A790D" w:rsidRPr="00EB2B15" w:rsidRDefault="007A790D" w:rsidP="00DA3F78">
      <w:pPr>
        <w:widowControl w:val="0"/>
        <w:tabs>
          <w:tab w:val="left" w:pos="567"/>
        </w:tabs>
        <w:spacing w:after="0" w:line="240" w:lineRule="auto"/>
        <w:ind w:left="4536"/>
        <w:contextualSpacing/>
        <w:rPr>
          <w:b/>
        </w:rPr>
      </w:pPr>
      <w:r w:rsidRPr="00EB2B15">
        <w:rPr>
          <w:b/>
        </w:rPr>
        <w:t>Администрацией ______________________</w:t>
      </w:r>
    </w:p>
    <w:p w:rsidR="007A790D" w:rsidRPr="00EB2B15" w:rsidRDefault="007A790D" w:rsidP="00DA3F78">
      <w:pPr>
        <w:widowControl w:val="0"/>
        <w:tabs>
          <w:tab w:val="left" w:pos="567"/>
        </w:tabs>
        <w:spacing w:after="0" w:line="240" w:lineRule="auto"/>
        <w:ind w:left="4536"/>
        <w:contextualSpacing/>
        <w:jc w:val="right"/>
        <w:rPr>
          <w:b/>
          <w:sz w:val="20"/>
          <w:szCs w:val="20"/>
        </w:rPr>
      </w:pPr>
      <w:r w:rsidRPr="00EB2B15">
        <w:rPr>
          <w:b/>
          <w:sz w:val="20"/>
          <w:szCs w:val="20"/>
        </w:rPr>
        <w:t xml:space="preserve">(указать наименование муниципального образования)   </w:t>
      </w:r>
    </w:p>
    <w:p w:rsidR="007A790D" w:rsidRPr="00EB2B15" w:rsidRDefault="007A790D" w:rsidP="00DA3F78">
      <w:pPr>
        <w:widowControl w:val="0"/>
        <w:tabs>
          <w:tab w:val="left" w:pos="567"/>
        </w:tabs>
        <w:spacing w:after="0" w:line="240" w:lineRule="auto"/>
        <w:ind w:left="4536"/>
        <w:contextualSpacing/>
        <w:rPr>
          <w:b/>
        </w:rPr>
      </w:pPr>
      <w:r w:rsidRPr="00EB2B15">
        <w:rPr>
          <w:b/>
        </w:rPr>
        <w:t>муниципальной услуги «Предоставление информации о порядке предоставления жилищно-коммунальных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lastRenderedPageBreak/>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1557BA">
      <w:pPr>
        <w:autoSpaceDE w:val="0"/>
        <w:autoSpaceDN w:val="0"/>
        <w:adjustRightInd w:val="0"/>
        <w:spacing w:after="0" w:line="240" w:lineRule="auto"/>
        <w:ind w:left="4536"/>
        <w:jc w:val="both"/>
      </w:pPr>
      <w:r>
        <w:lastRenderedPageBreak/>
        <w:t>Приложение №  3</w:t>
      </w:r>
    </w:p>
    <w:p w:rsidR="001557BA" w:rsidRPr="00EB2B15" w:rsidRDefault="001557BA" w:rsidP="001557BA">
      <w:pPr>
        <w:widowControl w:val="0"/>
        <w:tabs>
          <w:tab w:val="left" w:pos="567"/>
        </w:tabs>
        <w:spacing w:after="0" w:line="240" w:lineRule="auto"/>
        <w:ind w:left="4536"/>
        <w:contextualSpacing/>
        <w:rPr>
          <w:b/>
        </w:rPr>
      </w:pPr>
      <w:r w:rsidRPr="00EB2B15">
        <w:rPr>
          <w:b/>
        </w:rPr>
        <w:t>к Административному регламенту</w:t>
      </w:r>
    </w:p>
    <w:p w:rsidR="001557BA" w:rsidRPr="00EB2B15" w:rsidRDefault="001557BA" w:rsidP="001557BA">
      <w:pPr>
        <w:widowControl w:val="0"/>
        <w:tabs>
          <w:tab w:val="left" w:pos="567"/>
        </w:tabs>
        <w:spacing w:after="0" w:line="240" w:lineRule="auto"/>
        <w:ind w:left="4536"/>
        <w:contextualSpacing/>
        <w:rPr>
          <w:b/>
        </w:rPr>
      </w:pPr>
      <w:r w:rsidRPr="00EB2B15">
        <w:rPr>
          <w:b/>
        </w:rPr>
        <w:t>предоставления муниципальной услуги Администрацией ______________________</w:t>
      </w:r>
    </w:p>
    <w:p w:rsidR="001557BA" w:rsidRPr="00EB2B15" w:rsidRDefault="001557BA" w:rsidP="001557BA">
      <w:pPr>
        <w:widowControl w:val="0"/>
        <w:tabs>
          <w:tab w:val="left" w:pos="567"/>
        </w:tabs>
        <w:spacing w:after="0" w:line="240" w:lineRule="auto"/>
        <w:ind w:left="4536"/>
        <w:contextualSpacing/>
        <w:jc w:val="right"/>
        <w:rPr>
          <w:b/>
          <w:sz w:val="20"/>
          <w:szCs w:val="20"/>
        </w:rPr>
      </w:pPr>
      <w:r w:rsidRPr="00EB2B15">
        <w:rPr>
          <w:b/>
          <w:sz w:val="20"/>
          <w:szCs w:val="20"/>
        </w:rPr>
        <w:t xml:space="preserve">(указать наименование муниципального образования)   </w:t>
      </w:r>
    </w:p>
    <w:p w:rsidR="001557BA" w:rsidRPr="00EB2B15" w:rsidRDefault="001557BA" w:rsidP="001557BA">
      <w:pPr>
        <w:widowControl w:val="0"/>
        <w:tabs>
          <w:tab w:val="left" w:pos="567"/>
        </w:tabs>
        <w:spacing w:after="0" w:line="240" w:lineRule="auto"/>
        <w:ind w:left="4536"/>
        <w:contextualSpacing/>
        <w:rPr>
          <w:b/>
        </w:rPr>
      </w:pPr>
      <w:r w:rsidRPr="00EB2B15">
        <w:rPr>
          <w:b/>
        </w:rPr>
        <w:t>муниципальной услуги «Предоставление информации о порядке предоставления жилищно-коммунальных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Pr>
          <w:sz w:val="18"/>
          <w:szCs w:val="18"/>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9F3788">
      <w:headerReference w:type="default" r:id="rId28"/>
      <w:headerReference w:type="first" r:id="rId29"/>
      <w:pgSz w:w="11905" w:h="16838"/>
      <w:pgMar w:top="709" w:right="565" w:bottom="567" w:left="1276" w:header="568"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2E" w:rsidRDefault="003E142E" w:rsidP="007753F7">
      <w:pPr>
        <w:spacing w:after="0" w:line="240" w:lineRule="auto"/>
      </w:pPr>
      <w:r>
        <w:separator/>
      </w:r>
    </w:p>
  </w:endnote>
  <w:endnote w:type="continuationSeparator" w:id="1">
    <w:p w:rsidR="003E142E" w:rsidRDefault="003E142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2E" w:rsidRDefault="003E142E" w:rsidP="007753F7">
      <w:pPr>
        <w:spacing w:after="0" w:line="240" w:lineRule="auto"/>
      </w:pPr>
      <w:r>
        <w:separator/>
      </w:r>
    </w:p>
  </w:footnote>
  <w:footnote w:type="continuationSeparator" w:id="1">
    <w:p w:rsidR="003E142E" w:rsidRDefault="003E142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A95A69" w:rsidRPr="00633D26" w:rsidRDefault="00A95A69">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D01DD3">
          <w:rPr>
            <w:noProof/>
            <w:sz w:val="24"/>
            <w:szCs w:val="24"/>
          </w:rPr>
          <w:t>3</w:t>
        </w:r>
        <w:r w:rsidRPr="00633D26">
          <w:rPr>
            <w:sz w:val="24"/>
            <w:szCs w:val="24"/>
          </w:rPr>
          <w:fldChar w:fldCharType="end"/>
        </w:r>
      </w:p>
    </w:sdtContent>
  </w:sdt>
  <w:p w:rsidR="00A95A69" w:rsidRDefault="00A95A6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A95A69" w:rsidRDefault="00A95A69" w:rsidP="009F3788">
        <w:pPr>
          <w:pStyle w:val="af0"/>
          <w:jc w:val="center"/>
        </w:pPr>
        <w:fldSimple w:instr="PAGE   \* MERGEFORMAT">
          <w:r w:rsidR="00D01DD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EDB"/>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7790F"/>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E142E"/>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87479"/>
    <w:rsid w:val="00693FE2"/>
    <w:rsid w:val="00694F8D"/>
    <w:rsid w:val="00697293"/>
    <w:rsid w:val="00697FFE"/>
    <w:rsid w:val="006A068C"/>
    <w:rsid w:val="006A5163"/>
    <w:rsid w:val="006A540D"/>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788"/>
    <w:rsid w:val="009F39F3"/>
    <w:rsid w:val="00A02A75"/>
    <w:rsid w:val="00A040F6"/>
    <w:rsid w:val="00A05702"/>
    <w:rsid w:val="00A11C34"/>
    <w:rsid w:val="00A328FA"/>
    <w:rsid w:val="00A46C97"/>
    <w:rsid w:val="00A828F1"/>
    <w:rsid w:val="00A85A8C"/>
    <w:rsid w:val="00A95874"/>
    <w:rsid w:val="00A95A69"/>
    <w:rsid w:val="00AA37AA"/>
    <w:rsid w:val="00AA4DC6"/>
    <w:rsid w:val="00AB1086"/>
    <w:rsid w:val="00AC2719"/>
    <w:rsid w:val="00AC69A1"/>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01DD3"/>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010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D1DA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0F"/>
  </w:style>
  <w:style w:type="paragraph" w:styleId="1">
    <w:name w:val="heading 1"/>
    <w:basedOn w:val="a"/>
    <w:next w:val="a"/>
    <w:link w:val="10"/>
    <w:qFormat/>
    <w:rsid w:val="00A95A69"/>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customStyle="1" w:styleId="10">
    <w:name w:val="Заголовок 1 Знак"/>
    <w:basedOn w:val="a0"/>
    <w:link w:val="1"/>
    <w:rsid w:val="00A95A69"/>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2018-11-09T03:32:00Z</cp:lastPrinted>
  <dcterms:created xsi:type="dcterms:W3CDTF">2019-03-05T10:58:00Z</dcterms:created>
  <dcterms:modified xsi:type="dcterms:W3CDTF">2019-03-05T10:58:00Z</dcterms:modified>
</cp:coreProperties>
</file>